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476F51E6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0384F19E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>ustny nieograniczony przetarg na najem garażu murowanego</w:t>
      </w:r>
      <w:r w:rsidR="007248B0">
        <w:t xml:space="preserve"> nr </w:t>
      </w:r>
      <w:r w:rsidR="00A714F9">
        <w:t>5</w:t>
      </w:r>
      <w:r w:rsidR="007248B0">
        <w:t>B</w:t>
      </w:r>
      <w:r w:rsidR="00CC2D9A">
        <w:t xml:space="preserve"> o powierzchni użytkowej </w:t>
      </w:r>
      <w:r w:rsidR="000A1B46">
        <w:t>1</w:t>
      </w:r>
      <w:r w:rsidR="00A714F9">
        <w:t>5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7248B0">
        <w:t xml:space="preserve">, </w:t>
      </w:r>
      <w:r w:rsidR="00CC2D9A">
        <w:t>stanowiąc</w:t>
      </w:r>
      <w:r w:rsidR="00CC3BD0">
        <w:t>ego</w:t>
      </w:r>
      <w:r w:rsidR="00CC2D9A">
        <w:t xml:space="preserve"> własność Gminy Nowy Dwór Gdański, położonego</w:t>
      </w:r>
      <w:r w:rsidR="00DF0B80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0A1B46">
        <w:t>35</w:t>
      </w:r>
      <w:r w:rsidR="007248B0">
        <w:t>5</w:t>
      </w:r>
      <w:r w:rsidR="00CC2D9A">
        <w:t xml:space="preserve">, użytek B, w Nowym Dworze Gdańskim przy ulicy </w:t>
      </w:r>
      <w:r w:rsidR="007248B0">
        <w:t>Obrońców Westerplatte</w:t>
      </w:r>
      <w:r w:rsidR="0046684D">
        <w:t xml:space="preserve"> </w:t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</w:t>
      </w:r>
      <w:r w:rsidR="0046684D">
        <w:br/>
      </w:r>
      <w:r w:rsidR="00CC2D9A">
        <w:t xml:space="preserve">w Malborku – IX Zamiejscowy Wydział Ksiąg Wieczystych w Nowym Dworze Gdańskim prowadzona jest Księga Wieczysta </w:t>
      </w:r>
      <w:r w:rsidR="007248B0">
        <w:t xml:space="preserve">Nr </w:t>
      </w:r>
      <w:r w:rsidR="00CC2D9A">
        <w:t>GD2M/000</w:t>
      </w:r>
      <w:r w:rsidR="007248B0">
        <w:t>47530/1</w:t>
      </w:r>
      <w:r w:rsidR="00CC2D9A">
        <w:t xml:space="preserve">. W Planie Zagospodarowania Przestrzennego Miasta Nowy Dwór Gdański teren ten stanowi „teren </w:t>
      </w:r>
      <w:r w:rsidR="001649A5">
        <w:t xml:space="preserve">zabudowy mieszkaniowej </w:t>
      </w:r>
      <w:r w:rsidR="00DF0B80">
        <w:t>z usługową lub zabudowy usługowej</w:t>
      </w:r>
      <w:r w:rsidR="007248B0">
        <w:t xml:space="preserve"> oraz</w:t>
      </w:r>
      <w:r w:rsidR="00DF0B80">
        <w:t xml:space="preserve"> teren</w:t>
      </w:r>
      <w:r w:rsidR="007248B0">
        <w:t>y</w:t>
      </w:r>
      <w:r w:rsidR="00DF0B80">
        <w:t xml:space="preserve"> </w:t>
      </w:r>
      <w:r w:rsidR="006B3FD6">
        <w:t>do przekształceń</w:t>
      </w:r>
      <w:r w:rsidR="007248B0">
        <w:t xml:space="preserve"> K-3”</w:t>
      </w:r>
      <w:r w:rsidR="00CC2D9A">
        <w:t xml:space="preserve">. Nieruchomość wolna jest od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61856653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DF0B80">
        <w:rPr>
          <w:b/>
          <w:bCs/>
        </w:rPr>
        <w:t>1</w:t>
      </w:r>
      <w:r w:rsidR="00A714F9">
        <w:rPr>
          <w:b/>
          <w:bCs/>
        </w:rPr>
        <w:t>4</w:t>
      </w:r>
      <w:r w:rsidR="007248B0">
        <w:rPr>
          <w:b/>
          <w:bCs/>
        </w:rPr>
        <w:t>3</w:t>
      </w:r>
      <w:r w:rsidR="00A714F9">
        <w:rPr>
          <w:b/>
          <w:bCs/>
        </w:rPr>
        <w:t>,76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39C0F318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A714F9">
        <w:rPr>
          <w:b/>
          <w:bCs/>
        </w:rPr>
        <w:t>2</w:t>
      </w:r>
      <w:r w:rsidR="007248B0">
        <w:rPr>
          <w:b/>
          <w:bCs/>
        </w:rPr>
        <w:t>8</w:t>
      </w:r>
      <w:r w:rsidR="00A714F9">
        <w:rPr>
          <w:b/>
          <w:bCs/>
        </w:rPr>
        <w:t>,75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007ABA52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7248B0">
        <w:t>7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76303FAF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nieograniczony przetarg odbędzie się w dniu </w:t>
      </w:r>
      <w:r w:rsidR="007248B0">
        <w:rPr>
          <w:b/>
          <w:bCs/>
        </w:rPr>
        <w:t>9 października 2026</w:t>
      </w:r>
      <w:r>
        <w:rPr>
          <w:b/>
          <w:bCs/>
        </w:rPr>
        <w:t xml:space="preserve"> </w:t>
      </w:r>
      <w:r w:rsidR="00CC2D9A">
        <w:rPr>
          <w:b/>
          <w:bCs/>
        </w:rPr>
        <w:t>r</w:t>
      </w:r>
      <w:r w:rsidR="007248B0">
        <w:rPr>
          <w:b/>
          <w:bCs/>
        </w:rPr>
        <w:t>oku</w:t>
      </w:r>
      <w:r w:rsidR="007248B0">
        <w:rPr>
          <w:b/>
          <w:bCs/>
        </w:rPr>
        <w:br/>
      </w:r>
      <w:r w:rsidR="00CC2D9A">
        <w:rPr>
          <w:b/>
          <w:bCs/>
        </w:rPr>
        <w:t>o godz. 1</w:t>
      </w:r>
      <w:r w:rsidR="00A714F9">
        <w:rPr>
          <w:b/>
          <w:bCs/>
        </w:rPr>
        <w:t>1</w:t>
      </w:r>
      <w:r w:rsidR="00CC2D9A">
        <w:rPr>
          <w:b/>
          <w:bCs/>
          <w:vertAlign w:val="superscript"/>
        </w:rPr>
        <w:t>00</w:t>
      </w:r>
      <w:r w:rsidR="00CC2D9A">
        <w:rPr>
          <w:b/>
          <w:bCs/>
        </w:rPr>
        <w:t xml:space="preserve"> w </w:t>
      </w:r>
      <w:r w:rsidR="00120B8D" w:rsidRPr="00120B8D">
        <w:rPr>
          <w:b/>
          <w:bCs/>
        </w:rPr>
        <w:t>Urzędzie Miejskim w Nowym Dworze Gdańskim w siedzibie Referatu Majątku Komunalnego przy ul. Wejhera 5A.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39AD362D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7248B0">
        <w:rPr>
          <w:b/>
          <w:bCs/>
        </w:rPr>
        <w:t>2 października 2026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>r. w sprawie sposobu i trybu przeprowadzania przetargów oraz rokowań na zbycie nieruchomości (Dz. U. z 2014r. poz. 1490 z późn.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7D867D2C" w14:textId="665226B1" w:rsidR="00133CBD" w:rsidRDefault="00133CBD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 w:rsidR="00FC3078"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3D8BF09F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0</w:t>
      </w:r>
      <w:r w:rsidR="007248B0">
        <w:t>7</w:t>
      </w:r>
      <w:r w:rsidR="00C713A8">
        <w:t>.0</w:t>
      </w:r>
      <w:r w:rsidR="007248B0">
        <w:t>9</w:t>
      </w:r>
      <w:r w:rsidR="00C713A8">
        <w:t>.202</w:t>
      </w:r>
      <w:r w:rsidR="007248B0">
        <w:t>6</w:t>
      </w:r>
      <w:r w:rsidR="00C713A8">
        <w:t xml:space="preserve">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A1B46"/>
    <w:rsid w:val="000D184A"/>
    <w:rsid w:val="000E1942"/>
    <w:rsid w:val="000E1EDC"/>
    <w:rsid w:val="000F3D92"/>
    <w:rsid w:val="00120B8D"/>
    <w:rsid w:val="00133CBD"/>
    <w:rsid w:val="001649A5"/>
    <w:rsid w:val="00212732"/>
    <w:rsid w:val="002314BE"/>
    <w:rsid w:val="002E1099"/>
    <w:rsid w:val="003B5437"/>
    <w:rsid w:val="0046684D"/>
    <w:rsid w:val="004A422F"/>
    <w:rsid w:val="00533C48"/>
    <w:rsid w:val="005718FD"/>
    <w:rsid w:val="005B1F2A"/>
    <w:rsid w:val="005F63D6"/>
    <w:rsid w:val="006978B0"/>
    <w:rsid w:val="006A2874"/>
    <w:rsid w:val="006B3FD6"/>
    <w:rsid w:val="006D4D28"/>
    <w:rsid w:val="006F410B"/>
    <w:rsid w:val="00706350"/>
    <w:rsid w:val="00712D52"/>
    <w:rsid w:val="007248B0"/>
    <w:rsid w:val="007B57FF"/>
    <w:rsid w:val="00802612"/>
    <w:rsid w:val="00805831"/>
    <w:rsid w:val="00816C79"/>
    <w:rsid w:val="008456A6"/>
    <w:rsid w:val="00856B8F"/>
    <w:rsid w:val="008846EE"/>
    <w:rsid w:val="008B0318"/>
    <w:rsid w:val="008B0B97"/>
    <w:rsid w:val="008B2F9C"/>
    <w:rsid w:val="008F5FC8"/>
    <w:rsid w:val="00926FD3"/>
    <w:rsid w:val="00981CF7"/>
    <w:rsid w:val="009B70A5"/>
    <w:rsid w:val="009E2D94"/>
    <w:rsid w:val="00A714EB"/>
    <w:rsid w:val="00A714F9"/>
    <w:rsid w:val="00A77008"/>
    <w:rsid w:val="00A871C5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D105CB"/>
    <w:rsid w:val="00D6225F"/>
    <w:rsid w:val="00DB3FF8"/>
    <w:rsid w:val="00DF0B80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3</cp:revision>
  <cp:lastPrinted>2026-09-07T06:01:00Z</cp:lastPrinted>
  <dcterms:created xsi:type="dcterms:W3CDTF">2026-09-07T06:03:00Z</dcterms:created>
  <dcterms:modified xsi:type="dcterms:W3CDTF">2026-09-07T06:13:00Z</dcterms:modified>
</cp:coreProperties>
</file>